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FB" w:rsidRDefault="00434BEC">
      <w:pPr>
        <w:spacing w:after="0" w:line="240" w:lineRule="auto"/>
        <w:rPr>
          <w:rFonts w:ascii="Calibri" w:eastAsia="Calibri" w:hAnsi="Calibri" w:cs="Calibri"/>
          <w:sz w:val="24"/>
        </w:rPr>
      </w:pPr>
      <w:r>
        <w:rPr>
          <w:rFonts w:ascii="Calibri" w:eastAsia="Calibri" w:hAnsi="Calibri" w:cs="Calibri"/>
          <w:sz w:val="24"/>
        </w:rPr>
        <w:t>Generalized Tonic–</w:t>
      </w:r>
      <w:proofErr w:type="spellStart"/>
      <w:r>
        <w:rPr>
          <w:rFonts w:ascii="Calibri" w:eastAsia="Calibri" w:hAnsi="Calibri" w:cs="Calibri"/>
          <w:sz w:val="24"/>
        </w:rPr>
        <w:t>clonic</w:t>
      </w:r>
      <w:proofErr w:type="spellEnd"/>
      <w:r>
        <w:rPr>
          <w:rFonts w:ascii="Calibri" w:eastAsia="Calibri" w:hAnsi="Calibri" w:cs="Calibri"/>
          <w:sz w:val="24"/>
        </w:rPr>
        <w:t xml:space="preserve"> </w:t>
      </w:r>
      <w:proofErr w:type="spellStart"/>
      <w:r>
        <w:rPr>
          <w:rFonts w:ascii="Calibri" w:eastAsia="Calibri" w:hAnsi="Calibri" w:cs="Calibri"/>
          <w:sz w:val="24"/>
        </w:rPr>
        <w:t>SeizureS</w:t>
      </w:r>
      <w:proofErr w:type="spellEnd"/>
      <w:r>
        <w:rPr>
          <w:rFonts w:ascii="Calibri" w:eastAsia="Calibri" w:hAnsi="Calibri" w:cs="Calibri"/>
          <w:sz w:val="24"/>
        </w:rPr>
        <w:t xml:space="preserve">* </w:t>
      </w:r>
      <w:r>
        <w:rPr>
          <w:rFonts w:ascii="Calibri" w:eastAsia="Calibri" w:hAnsi="Calibri" w:cs="Calibri"/>
          <w:b/>
          <w:i/>
          <w:sz w:val="24"/>
        </w:rPr>
        <w:t>Senior Seizures</w:t>
      </w:r>
      <w:r>
        <w:rPr>
          <w:rFonts w:ascii="Calibri" w:eastAsia="Calibri" w:hAnsi="Calibri" w:cs="Calibri"/>
          <w:sz w:val="24"/>
        </w:rPr>
        <w:t xml:space="preserve">  </w:t>
      </w:r>
    </w:p>
    <w:p w:rsidR="005A21FB" w:rsidRDefault="00434BEC">
      <w:pPr>
        <w:spacing w:after="0" w:line="240" w:lineRule="auto"/>
        <w:rPr>
          <w:rFonts w:ascii="Calibri" w:eastAsia="Calibri" w:hAnsi="Calibri" w:cs="Calibri"/>
          <w:sz w:val="24"/>
        </w:rPr>
      </w:pPr>
      <w:r>
        <w:rPr>
          <w:rFonts w:ascii="Calibri" w:eastAsia="Calibri" w:hAnsi="Calibri" w:cs="Calibri"/>
          <w:sz w:val="24"/>
        </w:rPr>
        <w:t>CASE SUMMARY</w:t>
      </w:r>
    </w:p>
    <w:p w:rsidR="005A21FB" w:rsidRDefault="00434BEC">
      <w:pPr>
        <w:spacing w:after="0" w:line="240" w:lineRule="auto"/>
        <w:rPr>
          <w:rFonts w:ascii="Calibri" w:eastAsia="Calibri" w:hAnsi="Calibri" w:cs="Calibri"/>
          <w:sz w:val="24"/>
        </w:rPr>
      </w:pPr>
      <w:r>
        <w:rPr>
          <w:rFonts w:ascii="Calibri" w:eastAsia="Calibri" w:hAnsi="Calibri" w:cs="Calibri"/>
          <w:sz w:val="24"/>
        </w:rPr>
        <w:t xml:space="preserve">A 68-year-old man presents to clinic for routine follow-up. His seizures are fairly well controlled on </w:t>
      </w:r>
      <w:proofErr w:type="spellStart"/>
      <w:r>
        <w:rPr>
          <w:rFonts w:ascii="Calibri" w:eastAsia="Calibri" w:hAnsi="Calibri" w:cs="Calibri"/>
          <w:sz w:val="24"/>
        </w:rPr>
        <w:t>carbamazepine</w:t>
      </w:r>
      <w:proofErr w:type="spellEnd"/>
      <w:r>
        <w:rPr>
          <w:rFonts w:ascii="Calibri" w:eastAsia="Calibri" w:hAnsi="Calibri" w:cs="Calibri"/>
          <w:sz w:val="24"/>
        </w:rPr>
        <w:t xml:space="preserve"> </w:t>
      </w:r>
      <w:proofErr w:type="spellStart"/>
      <w:r>
        <w:rPr>
          <w:rFonts w:ascii="Calibri" w:eastAsia="Calibri" w:hAnsi="Calibri" w:cs="Calibri"/>
          <w:sz w:val="24"/>
        </w:rPr>
        <w:t>monotherapy</w:t>
      </w:r>
      <w:proofErr w:type="spellEnd"/>
      <w:r>
        <w:rPr>
          <w:rFonts w:ascii="Calibri" w:eastAsia="Calibri" w:hAnsi="Calibri" w:cs="Calibri"/>
          <w:sz w:val="24"/>
        </w:rPr>
        <w:t>. There have been no trials of other antiepileptic drugs (AEDs), so therapeutic alternatives are numerous. However, there are un</w:t>
      </w:r>
      <w:r>
        <w:rPr>
          <w:rFonts w:ascii="Calibri" w:eastAsia="Calibri" w:hAnsi="Calibri" w:cs="Calibri"/>
          <w:sz w:val="24"/>
        </w:rPr>
        <w:t xml:space="preserve">ique issues that must be addressed in elderly patients with epilepsy. </w:t>
      </w:r>
      <w:proofErr w:type="spellStart"/>
      <w:r>
        <w:rPr>
          <w:rFonts w:ascii="Calibri" w:eastAsia="Calibri" w:hAnsi="Calibri" w:cs="Calibri"/>
          <w:sz w:val="24"/>
        </w:rPr>
        <w:t>Agespecific</w:t>
      </w:r>
      <w:proofErr w:type="spellEnd"/>
      <w:r>
        <w:rPr>
          <w:rFonts w:ascii="Calibri" w:eastAsia="Calibri" w:hAnsi="Calibri" w:cs="Calibri"/>
          <w:sz w:val="24"/>
        </w:rPr>
        <w:t xml:space="preserve"> issues include the effect of treatment on bone health, the tolerability of AEDs, and changes in AED pharmacokinetics and </w:t>
      </w:r>
      <w:proofErr w:type="spellStart"/>
      <w:r>
        <w:rPr>
          <w:rFonts w:ascii="Calibri" w:eastAsia="Calibri" w:hAnsi="Calibri" w:cs="Calibri"/>
          <w:sz w:val="24"/>
        </w:rPr>
        <w:t>pharmacodynamics</w:t>
      </w:r>
      <w:proofErr w:type="spellEnd"/>
      <w:r>
        <w:rPr>
          <w:rFonts w:ascii="Calibri" w:eastAsia="Calibri" w:hAnsi="Calibri" w:cs="Calibri"/>
          <w:sz w:val="24"/>
        </w:rPr>
        <w:t>. Obtaining maximal seizure control m</w:t>
      </w:r>
      <w:r>
        <w:rPr>
          <w:rFonts w:ascii="Calibri" w:eastAsia="Calibri" w:hAnsi="Calibri" w:cs="Calibri"/>
          <w:sz w:val="24"/>
        </w:rPr>
        <w:t xml:space="preserve">ust be balanced with drug effects on mood, quality of life, independence, and cognitive and behavioral disorders. Although there is no single best AED for this patient, there are several options that meet the majority of the treatment characteristics that </w:t>
      </w:r>
      <w:r>
        <w:rPr>
          <w:rFonts w:ascii="Calibri" w:eastAsia="Calibri" w:hAnsi="Calibri" w:cs="Calibri"/>
          <w:sz w:val="24"/>
        </w:rPr>
        <w:t xml:space="preserve">would be beneficial. The addition of a new agent to </w:t>
      </w:r>
      <w:proofErr w:type="spellStart"/>
      <w:r>
        <w:rPr>
          <w:rFonts w:ascii="Calibri" w:eastAsia="Calibri" w:hAnsi="Calibri" w:cs="Calibri"/>
          <w:sz w:val="24"/>
        </w:rPr>
        <w:t>carbamazepine</w:t>
      </w:r>
      <w:proofErr w:type="spellEnd"/>
      <w:r>
        <w:rPr>
          <w:rFonts w:ascii="Calibri" w:eastAsia="Calibri" w:hAnsi="Calibri" w:cs="Calibri"/>
          <w:sz w:val="24"/>
        </w:rPr>
        <w:t xml:space="preserve"> with the hope of eventually tapering the patient off </w:t>
      </w:r>
      <w:proofErr w:type="spellStart"/>
      <w:r>
        <w:rPr>
          <w:rFonts w:ascii="Calibri" w:eastAsia="Calibri" w:hAnsi="Calibri" w:cs="Calibri"/>
          <w:sz w:val="24"/>
        </w:rPr>
        <w:t>carbamazepine</w:t>
      </w:r>
      <w:proofErr w:type="spellEnd"/>
      <w:r>
        <w:rPr>
          <w:rFonts w:ascii="Calibri" w:eastAsia="Calibri" w:hAnsi="Calibri" w:cs="Calibri"/>
          <w:sz w:val="24"/>
        </w:rPr>
        <w:t xml:space="preserve"> is a reasonable approach. The patient should also receive supplemental calcium and vitamin D.</w:t>
      </w:r>
    </w:p>
    <w:p w:rsidR="008D3FB6" w:rsidRDefault="008D3FB6">
      <w:pPr>
        <w:spacing w:after="0" w:line="240" w:lineRule="auto"/>
        <w:rPr>
          <w:rFonts w:ascii="Calibri" w:eastAsia="Calibri" w:hAnsi="Calibri" w:cs="Calibri"/>
          <w:sz w:val="24"/>
        </w:rPr>
      </w:pPr>
    </w:p>
    <w:p w:rsidR="008D3FB6" w:rsidRDefault="008D3FB6">
      <w:pPr>
        <w:spacing w:after="0" w:line="240" w:lineRule="auto"/>
        <w:rPr>
          <w:rFonts w:ascii="Calibri" w:eastAsia="Calibri" w:hAnsi="Calibri" w:cs="Calibri"/>
          <w:sz w:val="24"/>
        </w:rPr>
      </w:pPr>
    </w:p>
    <w:p w:rsidR="008D3FB6" w:rsidRDefault="008D3FB6">
      <w:pPr>
        <w:spacing w:after="0" w:line="240" w:lineRule="auto"/>
        <w:rPr>
          <w:rFonts w:ascii="Calibri" w:eastAsia="Calibri" w:hAnsi="Calibri" w:cs="Calibri"/>
          <w:sz w:val="24"/>
        </w:rPr>
      </w:pPr>
    </w:p>
    <w:p w:rsidR="008D3FB6" w:rsidRDefault="008D3FB6">
      <w:pPr>
        <w:spacing w:after="0" w:line="240" w:lineRule="auto"/>
        <w:rPr>
          <w:rFonts w:ascii="Calibri" w:eastAsia="Calibri" w:hAnsi="Calibri" w:cs="Calibri"/>
          <w:sz w:val="24"/>
        </w:rPr>
      </w:pPr>
      <w:r w:rsidRPr="008D3FB6">
        <w:rPr>
          <w:rFonts w:ascii="Calibri" w:eastAsia="Calibri" w:hAnsi="Calibri" w:cs="Calibri"/>
          <w:sz w:val="24"/>
          <w:highlight w:val="yellow"/>
        </w:rPr>
        <w:t>Answer the following questions and provide your sources to your answers</w:t>
      </w:r>
    </w:p>
    <w:p w:rsidR="008D3FB6" w:rsidRDefault="008D3FB6">
      <w:pPr>
        <w:spacing w:after="0" w:line="240" w:lineRule="auto"/>
        <w:rPr>
          <w:rFonts w:ascii="Calibri" w:eastAsia="Calibri" w:hAnsi="Calibri" w:cs="Calibri"/>
          <w:sz w:val="24"/>
        </w:rPr>
      </w:pPr>
    </w:p>
    <w:p w:rsidR="008D3FB6" w:rsidRPr="006C13F6" w:rsidRDefault="008D3FB6" w:rsidP="008D3FB6">
      <w:pPr>
        <w:pStyle w:val="ListParagraph"/>
        <w:numPr>
          <w:ilvl w:val="2"/>
          <w:numId w:val="1"/>
        </w:numPr>
        <w:spacing w:after="0" w:line="240" w:lineRule="auto"/>
        <w:rPr>
          <w:rFonts w:ascii="Times New Roman" w:hAnsi="Times New Roman" w:cs="Times New Roman"/>
          <w:b/>
          <w:sz w:val="24"/>
          <w:szCs w:val="24"/>
        </w:rPr>
      </w:pPr>
      <w:r w:rsidRPr="009F6A68">
        <w:rPr>
          <w:rFonts w:ascii="Times New Roman" w:hAnsi="Times New Roman" w:cs="Times New Roman"/>
          <w:noProof/>
          <w:sz w:val="24"/>
          <w:szCs w:val="24"/>
        </w:rPr>
        <w:t>Symptoms</w:t>
      </w:r>
      <w:r w:rsidRPr="006C13F6">
        <w:rPr>
          <w:rFonts w:ascii="Times New Roman" w:hAnsi="Times New Roman" w:cs="Times New Roman"/>
          <w:sz w:val="24"/>
          <w:szCs w:val="24"/>
        </w:rPr>
        <w:t xml:space="preserve">;  List </w:t>
      </w:r>
      <w:r>
        <w:rPr>
          <w:rFonts w:ascii="Times New Roman" w:hAnsi="Times New Roman" w:cs="Times New Roman"/>
          <w:noProof/>
          <w:sz w:val="24"/>
          <w:szCs w:val="24"/>
        </w:rPr>
        <w:t>two</w:t>
      </w:r>
      <w:r w:rsidRPr="006C13F6">
        <w:rPr>
          <w:rFonts w:ascii="Times New Roman" w:hAnsi="Times New Roman" w:cs="Times New Roman"/>
          <w:sz w:val="24"/>
          <w:szCs w:val="24"/>
        </w:rPr>
        <w:t xml:space="preserve"> pertinent signs and symptoms, </w:t>
      </w:r>
    </w:p>
    <w:p w:rsidR="008D3FB6" w:rsidRPr="006C13F6" w:rsidRDefault="008D3FB6" w:rsidP="008D3FB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Recommended  Drugs: Provide list of recommended drugs  as indicated for this diagnosis, </w:t>
      </w:r>
    </w:p>
    <w:p w:rsidR="008D3FB6" w:rsidRPr="006C13F6" w:rsidRDefault="008D3FB6" w:rsidP="008D3FB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Drug Categories and Subcategories: Identify the category of each recommended drug</w:t>
      </w:r>
    </w:p>
    <w:p w:rsidR="008D3FB6" w:rsidRPr="006C13F6" w:rsidRDefault="008D3FB6" w:rsidP="008D3FB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Rationale: Provide rationale, clinical guidelines, or evidence for the selected drug of choice</w:t>
      </w:r>
    </w:p>
    <w:p w:rsidR="008D3FB6" w:rsidRPr="006C13F6" w:rsidRDefault="008D3FB6" w:rsidP="008D3FB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Contraindications </w:t>
      </w:r>
      <w:r w:rsidRPr="009F6A68">
        <w:rPr>
          <w:rFonts w:ascii="Times New Roman" w:hAnsi="Times New Roman" w:cs="Times New Roman"/>
          <w:noProof/>
          <w:sz w:val="24"/>
          <w:szCs w:val="24"/>
        </w:rPr>
        <w:t>and/ or</w:t>
      </w:r>
      <w:r w:rsidRPr="006C13F6">
        <w:rPr>
          <w:rFonts w:ascii="Times New Roman" w:hAnsi="Times New Roman" w:cs="Times New Roman"/>
          <w:sz w:val="24"/>
          <w:szCs w:val="24"/>
        </w:rPr>
        <w:t xml:space="preserve"> Risks, as appropriate: Identify contraindications and risks as appropriate</w:t>
      </w:r>
    </w:p>
    <w:p w:rsidR="008D3FB6" w:rsidRPr="006C13F6" w:rsidRDefault="008D3FB6" w:rsidP="008D3FB6">
      <w:pPr>
        <w:pStyle w:val="ListParagraph"/>
        <w:numPr>
          <w:ilvl w:val="2"/>
          <w:numId w:val="1"/>
        </w:numPr>
        <w:spacing w:after="0" w:line="240" w:lineRule="auto"/>
        <w:rPr>
          <w:rFonts w:ascii="Times New Roman" w:hAnsi="Times New Roman" w:cs="Times New Roman"/>
          <w:sz w:val="24"/>
          <w:szCs w:val="24"/>
        </w:rPr>
      </w:pPr>
      <w:r w:rsidRPr="006C13F6">
        <w:rPr>
          <w:rFonts w:ascii="Times New Roman" w:hAnsi="Times New Roman" w:cs="Times New Roman"/>
          <w:sz w:val="24"/>
          <w:szCs w:val="24"/>
        </w:rPr>
        <w:t xml:space="preserve">What Patients Must Understand:  Identify at least </w:t>
      </w:r>
      <w:r>
        <w:rPr>
          <w:rFonts w:ascii="Times New Roman" w:hAnsi="Times New Roman" w:cs="Times New Roman"/>
          <w:noProof/>
          <w:sz w:val="24"/>
          <w:szCs w:val="24"/>
        </w:rPr>
        <w:t>three</w:t>
      </w:r>
      <w:r w:rsidRPr="006C13F6">
        <w:rPr>
          <w:rFonts w:ascii="Times New Roman" w:hAnsi="Times New Roman" w:cs="Times New Roman"/>
          <w:sz w:val="24"/>
          <w:szCs w:val="24"/>
        </w:rPr>
        <w:t xml:space="preserve"> appropriate teaching points for the patient </w:t>
      </w:r>
      <w:r w:rsidRPr="009F6A68">
        <w:rPr>
          <w:rFonts w:ascii="Times New Roman" w:hAnsi="Times New Roman" w:cs="Times New Roman"/>
          <w:noProof/>
          <w:sz w:val="24"/>
          <w:szCs w:val="24"/>
        </w:rPr>
        <w:t>and/or</w:t>
      </w:r>
      <w:r w:rsidRPr="006C13F6">
        <w:rPr>
          <w:rFonts w:ascii="Times New Roman" w:hAnsi="Times New Roman" w:cs="Times New Roman"/>
          <w:sz w:val="24"/>
          <w:szCs w:val="24"/>
        </w:rPr>
        <w:t xml:space="preserve"> family</w:t>
      </w:r>
    </w:p>
    <w:p w:rsidR="008D3FB6" w:rsidRDefault="008D3FB6">
      <w:pPr>
        <w:spacing w:after="0" w:line="240" w:lineRule="auto"/>
        <w:rPr>
          <w:rFonts w:ascii="Calibri" w:eastAsia="Calibri" w:hAnsi="Calibri" w:cs="Calibri"/>
          <w:sz w:val="24"/>
        </w:rPr>
      </w:pPr>
    </w:p>
    <w:sectPr w:rsidR="008D3F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C67B7"/>
    <w:multiLevelType w:val="hybridMultilevel"/>
    <w:tmpl w:val="4992B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21FB"/>
    <w:rsid w:val="00434BEC"/>
    <w:rsid w:val="005A21FB"/>
    <w:rsid w:val="008D3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FB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2016-08-30T03:01:00Z</dcterms:created>
  <dcterms:modified xsi:type="dcterms:W3CDTF">2016-08-30T03:01:00Z</dcterms:modified>
</cp:coreProperties>
</file>